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developing robust applications and leading complex projects across multiple domains. Proficient in utilizing modern technologies like JavaScript, Node.js, and React to deliver high-quality software solutions. Proven ability in system architecture, testing methodologies, and leading cross-functional teams to drive success in fast-paced environments. A strong advocate of best practices in code quality and performance optimization.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boosting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more efficient serverless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exchange between client and server, and increasing app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projects to enhance code reliability, leading to a significant reduction in runtime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the deployment process and enabling consistent environments across development stages.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promoting best practices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only high-quality code was released to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integrate responsive design principles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Fostered team collaboration via agile methodologies, ensuring timely delivery of project milestones while maintaining high-quality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 and storage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training sessions on emerging technologies and frameworks, enhancing team skill sets and project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server-side functionality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SQL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applying normalization techniques for optimal data structure.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system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increasing overall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to define API contracts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OpenAPI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seamless integration and improved interactivity.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CI/CD pipeline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accelerating the development lifecycle and improving deployment success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application security measures,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 and authorization.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part of the code quality assurance process, ensuring high system performance under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Conceived and implemented multi-threaded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resource usage and enhancing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an internal tool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productivity by automating redundant tasks, resulting in a 25% time savings for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legacy applications to microservices architecture, enhancing scalability and maintainability of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system monitoring and alerting by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proactive issue resolution.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plugins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build processes, reducing build times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containerized applications, fostering easier updates and rollback mechanisms.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transitioned team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enhancing project visibility and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Java, Python, C#, HTML5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Redux,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Redis, MySQL,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Mocha,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