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and maintaining scalable applications using a variety of technologies, including React, Node.js, Java, Docker, and Python. Proficient in Agile methodologies and CI/CD practices, adept at leading teams and driving innovation in fast-paced environments. Strong background in cloud technologies and microservices architecture, with significant experience in testing and deploying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in high-performance applications, improving response times and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 by migrating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requirements and improve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engineers, mentoring junior developers and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and system health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client engagement and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backend services, improving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through regular security audits and updates,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adapt to changing project requirements and ensure on-time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capabilities, ensuring seamless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 principles, improving user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coding standards and best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clean coding practices and architectural patterns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system design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collaboration with product owners to gather requirements and establish product roadmaps.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continuous profiling and refactoring of application code, resulting in 20% faster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API endpoint for authentication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security and control over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C++, TypeScript, Rust,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Spring, Django, Flask, Angular, Express.js,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Terraform, CI/CD, Jenkins,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Kafka, Elasticsearch,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Mocha, Prometheus, Grafana,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