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delivering robust software solutions across various domains. Specializes in back-end development and architecture, highly proficient in modern technologies like Java, Spring Boot, and AWS. Well-versed in CI/CD tools and practices, unit testing frameworks, and agile methodologies. Committed to optimizing performance and enhancing scalability while ensuring high-quality code through best practices in software development. Actively focused on team collaboration and mentorship.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high-performance RESTful APIs for seamless integration between microservices and legacy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deployment and continuous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transitioning a monolithic application to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by 25%, resulting in faster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 practices, mentoring junior developers in best practices for coding standards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 and technical requirements in an Agile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large datasets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streamlining environment setups and configurations.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configuration management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deployment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infrastructure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front-end consumption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fast and reliable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monitoring frameworks by integrating APM tools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performance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implementing complex data models and relationships.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advanced querying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reporting functionalities, helping stakeholders make informed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unit and integration testing efforts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automation efficiency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scalable SaaS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UI/UX across different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microservices architecture in the application, which improved system scalability and maintainability enabling future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bottlenecks and streamlining operations for faster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create intuitive interfaces, resulting in a 20% increase in user satisfaction scores.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downtime by deploying a new CI/CD pipeline in collaboration with DevOps, improving team efficiency and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Jest, JUnit,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gRPC, SOAP, API Gateway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ELK Stack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