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developing scalable AI-driven applications. Proficient in leveraging frameworks like TensorFlow and PyTorch, alongside back-end technologies including Node.js and Django. Notable experience in full software development life cycle, including architecture, testing, and deployment. Adept in working with cloud services like AWS and Azure, resulting in optimized system performance and alignment with client needs. Passionate about implementing best practices in CI/CD and automated testing,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innovative machine learning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model training efficiency and deployment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as backend support for high-traffic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 by automating build and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adoption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application hosting and data storage solutions, achieving cost-effective management of resources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and efficient state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load testing strategies, leading to performance improvements across several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drive project timelines and deliverables efficiently, coordinating closely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 practices and mentorship within teams to uphold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issues and enhancing bug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standards and code repositories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team collaboration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improving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across applications,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user interface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server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increased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test-driven development (TDD)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proficiency in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improving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maintenance and incident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sprints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prioritizing tasks and tracking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scalability and reliable deployments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transitions between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analysis and architecture reviews to validate technology choices, balancing performance with cost.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machine learning models and algorithms as microservices in production environments, supporting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sharing knowledge and technical skills with colleagues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repetitive tasks, contributing to increased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5 large-scale applications, leading to an increase in user engagement and retention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TensorFlow,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