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design, development, and deployment across multiple platforms, with a focus on high-quality, maintainable code. Expertise in Java, Spring Boot, React, and SQL, with a strong emphasis on building scalable applications, tackling complex technical challenges, and leading development teams in delivering innovative solutions. Proven track record of successful project completion and excellence in Agile methodologies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for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including requirements gathering, system design, coding, testing,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query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API integration and front-end-backend synchronization,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server-side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best practices for scaling and cost-effective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decrease release times, improving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tuning and optimization techniques to enhance application speed,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projects and codebases, fostering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management, implementing complex queries for data retrieval and reporting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enterprise-level applications, ensuring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and debugging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iterate on application design, using prototyping tools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maintenance and deployment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best coding practices and conducted regular security assessments to protect data integrity and user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efficiency in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front-end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transactions for over 1000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DevOps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analytics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data pipelines to facilitate better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workshops on clean coding standards, fostering a culture of continual improvement and collaboration, which resulted in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Apache Maven, Nginx,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Cloud Architecture,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