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implementing, and maintaining scalable applications. Proficient in multiple programming languages and frameworks, with a strong focus on delivering high-quality, high-performance software solutions. Proven ability in front-end and back-end development, architecture design,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enabling 30% faster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an efficient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 and manipulation across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adopt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development pace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with asynchronous programming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effective data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minimizing downtimes.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team members in code reviews to enforce quality standards and foster a collaborative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ensuring scalability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schemas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better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health and performance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proactive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proprietary software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streamlined company operations and reduced overhead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analysis and implemented state-of-the-art features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to create scalable REST APIs,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further improved data processing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collaboration, ensuring code integrity and management amongst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testing and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Postfix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mitigating bugs prior to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testing environments, facilitating quick and reliable deployments across different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in microservices leading to enhanced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error logging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feedback on application health.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user interfaces, enhancing overall user experience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and optimal performance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infrastructure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version-controlled management of cloud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building real-time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latency in client-server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feedback from users to refine products and enhance user metrics, resulting in a satisfaction increase of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the response time of web applications by 40% through optimizing front-end performance and code minification.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