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over 11 years of extensive experience in developing and architecting innovative application solutions. Proficient in a broad range of technologies including Java, Spring Boot, React, and AWS. Proven expertise in agile methodologies, cloud services, and software development life cycle. Demonstrated success in delivering high-quality software by leveraging cutting-edge frameworks and technologies, ensuring scalability and security in application design.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scalable microservices-based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performance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front-end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through responsive design principles.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integrating seamlessly with both front-end and back-end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reliability and deployment confidence.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performance and reduce costs for application hosting.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containerized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orchestrated them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easier deployment and scaling.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Agile teams, participating in daily scrums and using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 and tracking.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deployment processes and reducing time to market.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expanding application functionality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code, ensuring consistency across development and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mentoring sessions, promoting best practices and improving overall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multiple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user workflows and improving response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database design and optimization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retrieval and storage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unit and end-to-end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application robustness.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APIs and integrated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file storage solutions, achieving a scalable solution for media retrieval.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 and contributed to sprint planning and retrospectives, fostering a collaborative team environment.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 endpoints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communication between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performance by profiling and tuning SQL queries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data access speeds.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practices in software development lifecycle to protect applications from vulnerabilities.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internal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team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regular code reviews and maintained coding standards, enhancing overall code quality.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iterate on product features.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automated deployment processes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the release management process.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support and troubleshooting for production issues, enhancing system reliability and user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achieving a deployment frequency of 5 major releases per month, improving feature delivery rates.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TypeScript, HTML, CSS,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Node.js, Express, JUnit, Hibernate,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Terraform, Azure, CI/CD, Jenkins,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DynamoDB, Oracle, Redis, Cassandra,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JUnit5, Jest, TestNG, Cucumber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