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diverse experience in software development, specializing in designing and implementing scalable applications. Proficient in leveraging modern technologies and frameworks to deliver high-quality solutions. Extensive experience in Java, Spring Boot, Microservices, React, and Cloud Technologies. Committed to continuous improvement and optimizing code performance to align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reduction in response times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UI/UX which enhanced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deployment processes and reducing integration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increasing productivity by optimizing project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coding practices which improved code maintainability and quality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designing cloud architecture, ensuring high availability and disaster recovery, leading to a robust production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enhancing system performance under stress.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scrums, sprint planning, and retrospectives to improve team collaboration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for APIs and system designs, promoting better understanding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on best practices for development and testing,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performance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ensuring robust software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integrate with front-end services, streamlining data flow and enhancing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into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utilization and enhancing the system's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debugging sessions to identify issues quickly and provide solutions, minimizing production downtime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ensuring a high level of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 designers to implement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knowledge-sharing sessions to elevate the technical skill set of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client-facing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delivering quality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and ran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to enable interaction with services, improving user functionality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application orchestration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efficiency by managing containerized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community engagement and technical knowledge.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Investigated and resolved complex application issues in real-time, significantly reducing client-facing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technical documentation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user manuals, aiding in the onboarding process for new developers at the company.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Scala,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Hibernate, JUnit, Selenium,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Docker, Kubernetes, Postman, Visual Studio Code, Eclipse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MySQL, MongoDB, Redis, Elasticsearch, RabbitMQ,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Travis CI, SonarQube, JUnit,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