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extensive experience in developing scalable and efficient applications using Java, Spring Boot, and Microservices architecture. Proficient in deploying applications on AWS and utilizing Docker for containerization. Demonstrated expertise in Agile methodologies, testing frameworks like JUnit, and continuous integration tools such as Jenkins. Exceptional problem-solver with a keen focus on optimizing performance and ensuring high-quality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backend applications, ensuring efficient handling of high-volume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cloud-native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containerization for applications, enabling consistent development, testing,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participating in daily stand-ups, sprint planning, and retrospectives to drive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adhering to industry standards and best practices, facilitating seamless communication between client and server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quality and reducing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performance monitoring tools and techniques for backend services, leading to a 20% increase in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which reduced database load and improved response times for user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measures including OAuth2 for authentication and authorization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coding practices, resulting in improved maintainability and overall system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knowledge-sharing sessions to foster a culture of continuous learning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database design and optimization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reactive programming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WebFlux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responsive applications with improved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deployment processes and reducing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backend system integrations with external services and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enhancing system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unit and functional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code coverage and reliability throughout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DevOps teams on infrastructure automation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for seamless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access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tuning and indexing techniques, leading to improved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system architecture discussions and contributed to the overarching application design and technology stack decisions.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deliver engaging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monolithic applications to microservices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scalability and resilience.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UX/UI design team to implement responsive designs and improve user interactions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maintained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collaboration and code integrity across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management systems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for better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quarterly reports showcasing product improvements and system reliability, leading to a 15% increase in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Terraform,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