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 and architecture. Specialized in designing scalable applications using a wide array of technologies including Java, Spring Boot, React, and Kubernetes. Proficient in using CI/CD practices with tools like Jenkins, Docker, and Git for seamless deployment. A strong advocate for agile methodologies and test-driven development, with extensive experience in RESTful APIs development and performance optimization having led multiple successful project deliveries.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application scaling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the frontend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 to improve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number of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resulting in a 30% reduction in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 in line with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actively with frontend teams to ensure optimal API specifications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product stability and regression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that led to improved technology stacks to meet evolving project needs and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cloud-native application design to promote best practices across engineering teams, improving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high-quality solutions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enterprise applications, ensuring efficient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technical requirements and define project roadmaps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Atlassian 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 and indexing strategies improving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searches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effectively reducing database load during peak traffic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(UAT) sessions with stakeholders to validate application functionalities and performance characteristics.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service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server-side applications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data storage solutions, ensuring data redundancy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repositories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sprints, contributing to daily stand-ups and retrospective meetings to continuously improve team processes. Led a project where we achieved a functional MVP in 3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