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machine learning, and bioinformatics. Proven track record in leveraging advanced technologies such as Python, TensorFlow, and PostgreSQL to design and deploy innovative solutions. Strong expertise in full software development lifecycle (SDLC) and exceptional problem-solving capabilities for complex data-driven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data analysis,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 and analysis of biological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performance of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practices, contributing to sprint planning and retrospective meetings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and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stability and reliability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application architecture principles,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in diverse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enhancing code quality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 performance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maintenance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complex queries and optimizing them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visualizing trends and delivering actionable insights that informed critical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library functionalities and building community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infrastructure reliability and deployment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application features, analyzing results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develop data models for machine learning applications, utilizing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third-party APIs into existing systems, providing enhanced capabilities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complex data-driven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optimal performance through stringent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promoting code reusability and efficient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while managing large-scale datasets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test-driven development (TDD)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reliability and wait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as part of the agile development team, contributing significantly to product backlog refinement and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management processes by creating and optimizing complex database queries, resulting in improved application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SciPy,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