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full-stack development and extensive knowledge of modern technologies including Java, Spring Boot, React, and MySQL. Proven ability to deliver high-quality software solutions on time and within budget, leveraging expertise in cloud services, microservices architecture, and API development. Skilled in collaborating with cross-functional teams to enhance product efficiency and optimize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scalable,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healthcare platform, enabling significant improvements in response time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user-friendly web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engagement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facilitating easier access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 and enhanced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fewer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adherence to best practices in coding and design patterns, promoting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through efficient indexing and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design principles and code quality improvement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services,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increasing testing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boosting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operations, significantly improving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achieving a 20% cost reduction in server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enhance API integration with third-party services, streamlining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for higher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and JWT for securing applications, which increased system security across all deployed instances.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 to streamline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multi-threaded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optimized resource allocation and management under high-load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and session duration.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refine user stories and improve product backlog, resulting in more efficient sprint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operational overhead, cutting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extensions for existing frameworks that improved functionality and user experience, leading to 25% increased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