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professional experience in developing scalable web applications using Ruby on Rails, Java, C#, and modern JavaScript frameworks including React and Angular. Proven ability to thrive in high-growth technology environments and startups. Strong knowledge of microservices architectures, RESTful APIs, and best practices in DevOps and continuous integration. Adept at applying scrum methodologies, with extensive experience in relational databases and unit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transitioning legacy applications and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front-end applications while ensuring high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debugging and profiling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Scout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participating in sprint planning, reviews, and retrospectives, improving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efficient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coding standards and effective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catch and resolve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by promoting a culture of shared responsibility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responsive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product teams to understand requirements and translate them into technical specifications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Devise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Pundit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security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high-quality coding standards and contribute to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continuous integration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deployments and code quality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that contributed to higher efficiency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modern development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 modularization concepts across project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guiding new team members in understanding core application functionalities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large-scale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impacting over 10,000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various web services and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support front-end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through dynamic JavaScript and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easy collaboration and management of different versions of application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best practices and patterns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architecture and deployment, supporting team learning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Java, C#, JavaScript, React, Angular,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Docker, Kubernetes, RSpec,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Git, Terraform, Ansible, Prometheus, Grafana,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Mocha, Chai, Selenium, JUnit, TestNG, Puppet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Continuous Delivery, TDD, BEM, SOLID Principles,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