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in software development. Expertise in backend technologies including Java, Spring, SQL, and AWS. Proven track record in implementing scalable solutions and architectural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architecture discussions to align technical vision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6 developers, improving code quality through pair programming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established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application performance, reducing response time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architectural guidance on cloud integration strategies leveraging </w:t>
      </w:r>
      <w:r w:rsidRPr="00432203">
        <w:rPr>
          <w:rFonts w:asciiTheme="minorHAnsi" w:hAnsiTheme="minorHAnsi" w:cstheme="majorHAnsi"/>
          <w:b/>
          <w:bCs/>
          <w:lang w:val="en-US"/>
        </w:rPr>
        <w:t xml:space="preserve">AWS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monitoring processes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observability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facilitating sprint planning and retrospective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systems by transitioning to modern frameworks like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development of a customer analytics platform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interns, fostering skill growth and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migration of monolithic applications to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efficiency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requirements and implement robust features in line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CI/CD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release cycles for 5+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system design discussions.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feature-rich applications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agile delivery and high-quality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integrated new functionalities into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codebase maintainability by refactoring legacy code to use updated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critical bugs through proactive troubleshooting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testing protocols, achieving a 15% reduction in post-deployment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technical documentation for all developed features.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Express, React,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TestNG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JIRA, Confluence,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