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11 years of experience in full-cycle software development. Proficient in Java, Spring Boot, and Microservices architecture. Skilled in AWS, Docker, and REST APIs development, with a strong background in Agile methodologies and team collaboration. Committed to delivering high-quality code and maintaining program integrity through extensive testing and debugging practices. Seeking to leverage expertise in a challenging role at Boon.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to improve system capabilities and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continuous improvement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JPA/Hibernate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improving database interaction performance by optimizing queries and entity mapping.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between business needs and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pipelines to ensure high-quality deliverables and minimize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work processes, resulting in a 20% increase in team productivity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RDS, Lambda) into existing applications to enhance functionality and ensure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improving code quality across team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 architecture and processes, facilitating easier onboarding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code quality standards and introduced best practices for performance optimization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best practices in coding standards and software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that improved application latency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used by front-end teams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data exchange and user experience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development, ensuring environment consistency across various stages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transformation initiatives, continuously delivering high-quality software through regular sprints and retro-analyses to refine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integration testing,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to ensure optimal functionality and performance of all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CI/CD, automating builds and deployments, which reduced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facilitate seamless user experiences through polished front-end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actively debugging and resolving issues within existing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 architecture, resulting in improved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documented specifications for new features in the existing application suite.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in the product lifecycle, increasing the test coverage of codebases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enforcing version control practices and facilitating continuous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refine the deployment process by implementing containerization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local development environments and deployment workflows. Successfully transitioned multiple projects, achieving deployment efficiency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JUnit, Hibernate,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