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web applications and services using cutting-edge technologies. Expertise in full-stack development, with hands-on experience in Java, Spring Boot, React, and Microservices architecture. Proficient in building resilient and scalable solutions, with a strong emphasis on performance optimization and code quality. Proven ability to lead teams, implement best practices, and foster a culture of collaboration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microservices architecture, significantly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cycles from weeks to days.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UI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user experience and improved customer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resulting in a 25% decrease in average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leading to improved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configuration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Config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improve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to enhance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the front-end and back-end systems, improving data 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enhancing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processes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resource allocation for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and Sprint planning,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experimented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client engagement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queries and optimization, leading to quicker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activities to ensure the reliability of software solutions, including writing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conducting user acceptance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codebase by refactoring, leading to enhanced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development of features that improved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