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developing scalable applications using a wide array of technologies. Proficient in modern frameworks and programming languages, including Java, Spring Boot, and Microservices. Demonstrated ability to lead engineering teams, drive technical strategy, and implement innovative solutions. Strong background in application testing, CI/CD processes, and cloud services,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standards of security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JavaScript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deliver innovative software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Agile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cloud architecture, including S3 for storage and EC2 for application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legacy systems transition to microservices architecture, leading to a 25% increase in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key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ensuring alignment between development, testing, and product management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Hibernate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data manipulation, improving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of third-party APIs, enhancing application functionalities with seamless external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 and optimization processes, leading to enhanced usability and performance for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workloads and reduce bug occurrences.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assistance, addressing critical issues and ensuring optimal system operation.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deployment cycles and scaled development operations to adapt to evolving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intuitive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innovative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product teams to refine features and requirements, ensuring timely project delivery with high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best practices in coding standards and documentation, promoting maintainability and ease of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SQL database management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MySQL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monolithic applications to microservices architecture, which resulted in a 20% increase in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Functioned as the lead developer for cloud migration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AWS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 and security protocols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