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robust software solutions. Skilled in leveraging cutting-edge technologies such as Java, Spring Boot, AWS, Microservices, and GraphQL to deliver high-quality applications. Proven ability to collaborate with cross-functional teams, utilize Agile methodologies, and implement best coding practices. Adept at testing applications using JUnit, Mockito, and CI/CD pipelines for seamless deployment. Excels at optimizing application performance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back-end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application responsiveness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decrease bug life cycle duration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teams to develop responsive UIs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retrospectives, and daily stand-ups to enhance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response times by eliminating redundant data processing and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to handle various application functionalities, allowing for independent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translate business requirements into technical specifications, aligning development with strategic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pair programming sessions, fostering knowledge sharing and adherence to coding standards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observability and proactive incident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architecture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management, ensuring efficient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leading to a streamlined front-to-back communication that improved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security practices were adhered to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overall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applying Agile methodologies to deliver high-quality software on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code best practices and taught them testing methodologies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overall product reliability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multivariate development teams, enhancing code quality and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management, streamlining the development workflow and eliminating environment discrepancies.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thorough application checks prior to production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communicated software capabilities and limitations to non-technical stakeholders, improving project alignment and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significant system upgrades that resulted in a 15% reduction in server load through process optimization and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SQL, HTML/CSS, TypeScript,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Express, GraphQL, Mockito,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