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building, and testing scalable applications using Java, Spring Boot, React, Microservices, and AWS. Proven ability to lead architecture decisions, optimize performance, and integrate CI/CD pipelines for robust development lifecycles.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highly performant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initiatives that improved project delivery speed and code quality through the adoption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enabling horizontal scalability,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integrating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across internal and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performance evaluations, ensuring high standards of software quality,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refactoring critical modules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enhancing interoperability with third-party services and internal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translate them into technical specifications for engineering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knowledge sharing through code reviews and pair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monitoring and logging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and reducing the mean time to recovery (MTTR).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strategies for branching and merging that improved collaboration among team members.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improving their coding skills and understanding of best practices in software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microservice-based solutions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 achieving high availability and lower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system architects to define technology stacks and design patterns that enhanced application security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improved data retrieval performance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performance boost on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timely deliverables and continuous improvement in team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knowledge sharing and onboarding of new team members.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fixed bugs in existing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directly to core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to peers, improving overall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migrations and upgrades with minimal downtime,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change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each release met the necessary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functional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application performance metrics and implemented logging practices that reduced debugging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Docker Compose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