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11 years of experience in developing robust and scalable applications. Proficient in a variety of programming languages, frameworks, and technologies. Strong expertise in software architecture, design patterns, and coding best practices, with a proven ability to lead teams in delivering high-quality software solutions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responsive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engagement by leveraging hooks and functional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software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with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low latency and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data storage solutions, optimizing queries for speed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quality and reducing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ensuring alignment with business goals and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testing, and agile methodologies,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resulting in faster response times and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API design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protection.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high-traffic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20% increase in customer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a team of developers to implement and deploy new features, focusing on scalability and improved user interactivity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cloud-based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scalability and reliability by leveraging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management and analytics, ensuring consistency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and participated in code reviews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development process with fewer bugs and greater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leading sprint reviews and retrospectives to ensure team alignment and project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SQL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response times across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refine application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enhancing overall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logic and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following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ensuring interactive user interfaces and smooth navigation.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schema design and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fetching time and query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multiple branches effectively and ensuring smooth collaboration among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feedback, adapting development techniques to meet their specific needs and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managed infrastructure, enabling a stable hosting solution that supported growth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Express.js,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