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over 11 years of comprehensive experience in software development, specializing in building robust applications using a wide array of modern technologies and frameworks. Expertise in back-end development with a strong proficiency in Java, Spring Boot, and RESTful APIs. Adept at leveraging cloud services, CI/CD processes, and DevOps practices to enhance software delivery and lifecycle management. Proven track record of leading projects and mentoring junior developers to elevate team performance and achieve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enhanced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microservices architecture, improving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 software development lifecycle for multiple projects, ensuring adherence to Agile methodologies and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reduced bugs through rigorous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including EC2, RDS, and Lambda for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optimal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design patterns,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management, optimizing database queries to improve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profiling, identifying and addressing bottlenecks to improve application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DevOps initiatives by implementing automated testing and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enhanced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reusability and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to deliver features iteratively while maintaining code quality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retrieval times and caching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front-end frameworks,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deliver responsive and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migration of legacy systems to microservices architecture, significantly improving system performance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that interact with third-party services and data sources, demonstrating solid integration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CI/CD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code integration and delivery processes,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team members on best practices in coding and system design for long-term sustainability.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various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and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scalable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rendering and improved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management, ensuring secure and efficient data transactions and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methodology to enhance teamwork and project delivery timelines, fostering an environment of collaboration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ensuring high-quality standards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that aligned with business objectives and streamlined application functionalities, improving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optimization initiatives, reducing application load times by 30% through efficient coding practices and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projects from inception to deployment, adhering to timelines, and consistently exceeding client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Agile, TDD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