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developing, and managing complex systems and applications. Proven track record of leveraging robust technical expertise in frameworks and libraries to deliver scalable, efficient solutions. Adept in collaboration within agile teams to create innovative software products and enhance system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system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more efficient data handling and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and backend teams to optimize web applications, which improved load times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build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performance benchmarks were consistently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and reducing operational overhead.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codebases to modern architectures, decreasing maintenance challenges and improving response times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mentored junior developers, fostering talent development and technical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application functionality and user accessibility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models and optimized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S3 to deploy and manage application infrastructure, effectively reducing costs and increasing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an agile environment, contributing to multiple successful product launches.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efficient data structures and optimize query performance, leading to an increase in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disaster recovery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software development processes, contributing to sprint planning and retrospectives to continuously improve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and UX teams to gather requirements and translate them into technical specifications, resulting in value-driven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performance tuning of existing applications by analyzing and optimizing code in critical paths, using profiling tools and best coding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security protocols for application deployment, ensuring compliance with industry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scalable enterprise-level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container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orchestrate containerized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monitoring solutions on deployed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 system availability and timely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QA processes and automated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guarantee software quality prior to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batch processing jobs for data analytics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analysis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microservices architecture, implementing patterns that enhanced modularity and service isolation, resulting in a 25% decrease in deployment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Angular, Node.js, React, Express.js, Vue.js,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