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robust software solutions. Proficient in leveraging cutting-edge technologies and frameworks such as React, Node.js, GraphQL, and Kubernetes. Proven track record in leading software projects, enhancing performance, and implementing comprehensive testing strategies to ensure high-quality deliverables. Strong advocate for Agile methodologies, continuous integration, and deployment pipelines to streamline development workflows and improve time-to-market for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significantly improving deployment efficiency and scaling 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infrastructure requirements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shorten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layer, improving application response time by over 30%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optimize team performance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applications in production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LogRocket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to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web applications from the ground 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enhanced data retrieval speeds, resulting in a 20% improvement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geolocation services,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and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interactive application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functions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event-driven architecture and reducing infrastructure management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 from traditional monolith to microservices architecture, improving deployment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backend architecture and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ensuring compatibility with new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advancing data model restructuring for improved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monitoring and debugging during both development and production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facilitating collaboration and progress tracking across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initiative to adopt best practices in coding and development processes, culminating in a project that improved overall software quality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use of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source code and facilitating team collaboration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reduction in bug rate from 15% to under 5% through comprehensive testing practices and code quality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