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 Spring Boot, and Microservices architecture. Proficient in developing robust and scalable applications, with hands-on expertise in AWS, Kubernetes, and RESTful API integration. Proven track record in leading development teams and driving innovative solutions using an extensive tech stack including Docker, PostgreSQL, and Jenkins. Demonstrated ability in performing software testing and debugging to enhance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integration between applications, improving data accessibility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streamlined deployment processes and improved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cloud services for application hosting, resulting in reduced operational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fostering collaboration and timely project delivery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enhanced code quality and reduced defects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metrics, resolving issues proactively and ensuring optimal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to define requirements and provide technical insights, driving technical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fostering a culture of continuous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ensuring adherence to coding standards and performing effective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Eclipse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IntelliJ IDEA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across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leading to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 managing projects, which improved delivery timelines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query response times and improved data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discussions, contributing to the overall software design strategy with a focus on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CI/CD pipelines for automated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technical documentation, improving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stages of the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project tracking and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integrations with payment gateways and third-party APIs,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server management, leading to efficient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and requirements gathering sessions to ensure alignment with business goals, successfully delivering projects on time and within scope. Managed projects from conception through deployment, achieving a 98% client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