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software development, specializing in building scalable applications using Java, Spring Boot, and Microservices architecture. Proven ability in driving complex projects to successful completion, leveraging a wide array of technologies, including AWS, Docker, and PostgreSQL. Adept at employing Agile methodologies, ensuring robust testing with frameworks like JUnit and Mockito, and continuously collaborating within cross-functional teams to enhance product delivery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applications,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enhance application functionality,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connection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define project goals, deliverables, and timelines, improving on-time deliveries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 during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design discussions to ensure adherence to best practices in coding and architecture,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all endpoints met specified requirements and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facilitating continuous improvement of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improving team productivity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maintainable architecture to support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models and implemented SQL and NoSQL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query structured and unstructured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and maintained excellent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front-end and mobile teams integrate faster.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services, improving code reliability through automated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significantly enhancing system scalability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 merging and branching strategies with development teams to optimize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to improve system performance and scalability, incorporating feedback and innovative ideas.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successfully implementing responsive design techniques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gateways and built secure transaction systems,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coding guidelines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promoting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methodologies 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integration, improving external service interaction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optimizing cost and resource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client-side rendering. Led an initiative to reduce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Groovy, Kotlin, JavaScript, TypeScript, Spring Boot, Spring MVC,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SonarQube,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Event-Driven Architecture, MVC, Domain-Driven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