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designing and implementing scalable applications using modern frameworks and technologies. Proficient in Java, Spring Boot, Angular, and cloud-based solutions. Strong expertise in CI/CD pipelines, test-driven development, and agile methodologies. Passionate about building robust applications that deliver exceptional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infrastructure costs by 25% and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enabling seamless integration into the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requirements,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design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data handling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applications following OWASP guidelines, resulting in zero critical vulnerabilities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external applications to communicate with backend services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endpoints function as intended under various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collaborative and educational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internal customer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transitioning legacy systems to modern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applications meet modern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and integrated them with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implement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timelines and application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metrics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system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acceptance testing (UAT) with stakeholders to ensure application usability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full-stack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fast data retrieval and analysis for real-time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software development lifecycle, contributing to project planning and sprint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through implementing authentication and authorization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over 10 successful software projects, highlighting strong teamwork and communication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easier code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Travis CI,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