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building scalable applications and system architectures. Proficient in modern programming languages and frameworks, with a strong focus on backend development, cloud solutions, and API integrations. Expertise in utilizing technologies such as Java, Python, Node.js, and React to deliver robust solutions that enhance customer experience and ensure high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that improved system scalability;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30% through code optimization and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Agile methodologies, ensuring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improve the overall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third-party APIs into existing systems with a focus on security and response time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system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the quality of code before production rollout.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to improve technical accuracy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dynamic web applications, ensuring data integrity and reducing redundancy.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provided seamless integration with frontend components and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and server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ensure a smooth and effective integration of APIs and user experience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performance tuning that led to a 25% decrease in query execution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creating comprehensive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easier developer onboarding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refactoring to modernize legacy applications and ensure compliance with current security standards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meetings, contributing to sprint planning and backlog refinement.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multi-page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user authentication and session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scaling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sharding strategies for better data distribution and access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client-side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dynamic nature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reducing infrastructure costs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effectively with team members to deliver projects through shared code repositories and agile task management, ensuring high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provide technical insights, demonstrating strong customer-focused orientation, achieving a 95% client satisfaction rating by project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React,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Kubernetes, JIRA,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