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Ruby on Rails, Java, Vue.js, and React. Adept at delivering robust solutions, enhancing user engagement through AI, and optimizing backend systems for enterprise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 architectural decisions for web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deploy features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third-party APIs to streamline workflows for </w:t>
      </w:r>
      <w:r w:rsidRPr="00432203">
        <w:rPr>
          <w:rFonts w:asciiTheme="minorHAnsi" w:hAnsiTheme="minorHAnsi" w:cstheme="majorHAnsi"/>
          <w:b/>
          <w:bCs/>
          <w:lang w:val="en-US"/>
        </w:rPr>
        <w:t xml:space="preserve">250+ analysts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ML teams to embed AI features, expanding capabilities and insights offered by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processes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code reviews and maintain code quality using automated tools like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 and implement new technologies for continuous performance improvement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robust systems to measure search engine performance with a focus 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 team members in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a collaborative team environment to enhance technical solutions and foster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and optimize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frequency.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software best practices and technical skills to foster their growth and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implementation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 optimizing data fetching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high-quality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testing and code optimization using tools like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schemas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software testing and implemented feedback cycles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enhancing team collaboration and project visibility.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web applications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design to deployment of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debugging and system maintenance of existing applications, ensuring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technical documentation to streamline onboarding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 sharing sessions to promote coding standards and system understanding.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migration of legacy systems with minimal downtime, improving overall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 JavaScript, TypeScript, SQL,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Vue.js, React, GraphQL, Express.js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JUnit, Selenium,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