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using cutting-edge technologies. Proven expertise in Java, Spring Boot, and RESTful APIs alongside a strong foundation in microservices architecture and containerization through Docker and Kubernetes. Adept at leveraging modern frameworks and tools such as React, Node.js, and GraphQL to deliver high-quality solutions. Committed to continuous improvement with a solid background in Agile methodologies and a passion for optimizing performance and enhancing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Java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application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and integrated client-side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interaction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host applications, streamline deployment processes, and enhance cloud-based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facilitating sprint retrospectives and ensuring alignment on project milestones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modern coding standards, fostering a culture of learning and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backend complexity and enhancing feature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of existing applications, identifying bottlenecks, and implementing effective solutions for improved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supported troubleshooting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in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heavy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and implementation, enhancing client-server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back-end services through well-defined APIs, increasing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ORM, ensuring data integrity and efficient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and scalability through cloud deployments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EC2 and RDS for hosting and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transform them into technical specifications for new features and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high code quality standards through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DevOps culture by implementing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 and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for APIs and microservices, ensuring robust interaction between systems and identifying issues ahead of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responsive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seamless user experiences and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creating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its ecosystem, which enhanced application capabilities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architectural changes leading to enhanced performance metrics across web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guidance during project planning stages, assisting with scalability and security considerations for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a hybrid mobile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expand user reach and enhance user experiences on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legacy systems through refactoring and optimization of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boosting the maintainability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times by 30% through optimizing front-end assets and performance tuning, directly impacting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JUnit,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Jenkins, Terraform,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SOAP, WebSockets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