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implementing, and maintaining scalable applications. Proficient in a diverse tech stack including Java, Spring Boot, and Microservices. Strong emphasis on delivering high-quality code and collaborating with cross-functional teams to achieve project goals. Demonstrated expertise in developing RESTful APIs and improving application performance through advanced testing methodologies. Seeking to leverage extensive technical skills to drive innovation at Alignerr.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interfaces, resulting in improved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testing phase to ensure high code quality, reducing bugs by implementing systematic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Agile methodologies,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fine-tuning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leveraging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that increased data interaction between systems, aligning backend services with frontend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promoting best practices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improving client-side performance while minimizing server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refactoring and performance tuning, contributing to a 15% increase in overall application speed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frameworks and tools,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rolling out microservice architecture, resulting in reduced downtimes and enhanced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optimize data storage solutions, improving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interactive web applications, enhancing user experience with dynamic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significantly and lowering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optimizations for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third-party APIs and tools enabling integration of external functionalities into existing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Realized significant improvements in system architecture through successful refactoring of legacy codebases using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successful project launches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user interface designers to develop user-friendly and responsive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integrating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to ensure application reliability, deeply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surface-level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complex issues,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existing applications, reducing time-to-market by optimizing backend processing efficiencies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 SQL,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JUnit5, New Relic,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