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proven expertise in developing high-quality software products. Proficient in utilizing modern technologies and practices such as Java, Spring Boot, Microservices architecture, and Cloud Platforms to deliver scalable and reliable solutions. Extensive experience with APIs, strong focus on testing methodologies, and continuous integration/deployment (CI/CD) processes. Adept in fostering collaborative environments to enhance productivity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various platforms, leading to improved performance and reliability in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interaction through efficient and responsive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management of applications, optimizing system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development teams, effectively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fostering clear communication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best practices for code standards, enhancing code maintainability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establish continuous integration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 and software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reducing technical debt and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and architecture planning, mentoring junior developers to strengthen team capabilities and knowledge sharing.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in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throughput while simplifying complex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enriched interfaces and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for data processing and user authentication, deploying secure and efficient solutions to meet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prototype customer-centric features, facilitating direct feedback loops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improving application response times and reducing database load under heavy 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manage the development life cycle, ensuring timely delivery of projects and maintaining high-quality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expanding functionality while preserving architectural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refactoring of existing codebases, following SOLID principles to enhance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meeting complex customer requirements and boosting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robustness and reliability of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sessions, contributing insights drawing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that align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Liaised with UX/UI teams to integrate wireframes and design specifications into functioning web applications, enhancing user interfaces and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optimization strategies and employing a microservices architecture, resulting in a 30% increase in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recognition for quickly resolving system issues in production, leading to minimal downtime and improved client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