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scalable applications and frameworks using cutting-edge technologies. Proficient in diverse programming languages and development tools, with a strong emphasis on full software development lifecycle, including design, implementation, and testing. Demonstrated ability to lead technology-driven initiatives and mentor junior developers. Adept at optimizing existing solutions to enhance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communication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existing applications resulting in improved load times and reduced server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and responsive user interfaces, improving user engagement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media file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application requirements and executed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in deployment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provisioning and managing infrastructure, ensuring consistency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technical documentation to support operational integrity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and code reviews to enhance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a multi-tenant SaaS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dynamic data binding for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successfully integrating third-party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schema design and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response times by enhancing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improve application responsiveness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collection and analysis modules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generating insightful reports and analytical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knowledge sharing sessions within teams,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practices within a software development team, facilitating iterations and reinforcing team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best practices in software coding and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testing and quality assurance through the adoption of methodologies like TDD and BDD, utilizing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Quickly adapted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for project requirements, extending functionality effectively and increasing project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test-driven development, leading to improved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project portfolio management system, achieving a 25% increase in deployment efficiency by introducing agile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Kotlin, Ruby, SQL,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Django, Flask,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Mockito, Postman, Jest, JUnit4,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