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building scalable web applications. Proficient in an array of technologies, including React, Node.js, and GraphQL. Demonstrated expertise in cloud-native application architecture, clean code practices, and continuous integration environments. An accomplished team member skilled in leading projects using Python, Docker, and modern DevOps workflows to enhance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page load times by streamlining component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for seamless data integration between client and server,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software quality and reduce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alignment on product releases, utilizing Agile methodologies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application monitoring and logging setup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facilitated knowledge-sharing sessions on modern web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and managed continuous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a microservices architecture, reducing load times and increasing developer autonomy.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to improve code quality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documenting system architecture and components for better team collaboration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intuitive user interfaces and robust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development of a robust API service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third-party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enhance team skills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best practices for seamless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product demos with stakeholders for feedback loops during Sprint reviews, enhancing product alignment with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workflows in AWS environments,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efficiencies, reducing deployment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suite of frontend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design, enhancing client-side rendering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high-performance REST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validation and data management solutions, enhancing application responsiveness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CI/CD pipelines, improving integration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 enhancements by collaborating closely with UI/UX designers to implement pixel-perfect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to successfully launch a new internal tool that streamlined operations, resulting in increased team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knowledge-sharing sessions about web performance optimization techniques, increasing website speed and reducing bounce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SQL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manage large-scale datasets efficiently, performing complex queries for data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GraphQL, Django, Flask,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Terraform,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