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 and a strong focus on building user-centric web applications. Proficient in leveraging React, TypeScript, and Ruby on Rails to deliver high-quality software solutions. Demonstrated ability to architect and refactor complex systems, ensuring maintainability and scalability in alignment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interchange and feature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API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 that improved the overall donor experience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state management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front-end development, fostering team growth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Fueled the development of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aiding in continuous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components to optimize performance, including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platform's security through diligent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processing) to streamline donation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designs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mobile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large-scale projects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technologies, improving team productivity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robust and interactive user experience within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services that facilitated comprehensive data handling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optimizing query performance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assess application responses and mitigate latency issues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collaboration between technical and non-technical stakeholders through effective communication and technical proposal writing.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surrounding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functionality and accessibility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supporting a collaborative development environment and continuous integration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frontend components focusing on reuse and scalability,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Component-based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initial performance tests ensuring application scalability, leading to a 30% reduction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design discussions emphasizing security and robustness, contributing to a safer overall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Ruby on Rails, Cypress,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REST, GraphQL,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