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building high-performance applications and services. Expertise in leveraging Java, Spring Boot, RESTful APIs, and Angular to deliver robust solutions to complex software challenges. Proven track record in agile environments, implementing best practices in software development, continuous integration, and delivery using Jenkins, and Docker. Collaborative team player with strong technical leadership skills and a commitment to enhancing user experiences through quality software engineering.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focused on microservices architecture to enhance modularity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client-server communication, ensuring efficient data retrieval and manipulation.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frontend team to integrate web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responsiveness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enhancing the deployment process of various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(CI/CD) practices, resulting in streamlined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maintained coding standards,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unit testing, which reduced production defects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managers to define features and functionality through agile methodologies, conducting sprint planning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database management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coupled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persistence, ensuring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and logging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reliability and performance metrics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teams to improve system architecture and design patterns, promoting best practices across the organization.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enhancing their knowledge in core technologies and development practices, leading to improved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response times and increasing scalability through microservices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more interactive and dynamic user experience across multiple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to manage project timelines and deliverables effectively, increasing team collaboration and project visibility.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extensive API integrations,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data flow and operation efficiency within the system.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performance optimization initiatives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Caching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strategies and database indexing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 by up to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frameworks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testing efficiency and enabling quicker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requirement elicitation with stakeholders, translating business needs into technical specifications and aligning development goals accordingly.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for all developed modules, ensuring adherence to compliance and facilitating knowledge sharing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high-quality software solutions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maintaining a focus on clean, efficient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server-side logic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connect front-end users with back-end services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accessibility and user navigation on multiple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Handled database operations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combination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ORM solutions, ensuring transactional integrity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pair programming sessions and collaborated on code reviews to elevate team standards and software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significantly to a project that improved client satisfaction scores by 15% through improved software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HTML5, CSS3,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Docker, Kubernetes,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