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of expertise in developing and supporting production software. Proficient in SQL and NoSQL solutions, with robust knowledge in API design using REST and GraphQL. Expertise in object-oriented and functional programming, fostering best practices in software development. Demonstrated ability to deliver high-quality software using AWS, Ruby, and TypeScript, alongside a solid understanding of algorithms, data structures, and design patterns.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production-level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the interoperability of various services and improving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scalable applications, reducing latency and improving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and pair programming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object-oriented and functional programming principles to streamline application development with a focus on clean,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that improved regression testing efficiency by integrating unit tests into the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system architecture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Domain-Driven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modular and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ensure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expertise in design patterns and system complexity management to support strategic planning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software engineering and a deep understanding of algorithms, data structures,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calls to asynchronously retrieve data from the server, improving load times and responsiveness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enabling efficient communication between client-side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faster data retrieval and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Agile methodologies, resulting in enhanced collaboration and delivery timelines for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enterprise-level applications, applying strong algorithms and data structures principles to solve complex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ensuring adherence to coding standards and facilitating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SaaS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deployment cycle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client-server communication, ensuring smooth data exchange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schema validation and interaction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daily stand-ups, and retrospectives to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for better indexing and search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and coordinated with clients for feedback, resulting in timely iterations of product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technical documentation and user manuals that improved understanding and usability of developed applications, which led to a 30% reduction in support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React,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Redis,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Agile Methodologies, Unit Testing, Code Reviews,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