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including requirements analysis, design, development, testing, and deployment of applications. Proficient in Java, Spring Boot, and Microservices architecture. Solid expertise in both front-end and back-end technologies, including React, Node.js, and cloud platforms such as AWS. Committed to writing clean, efficient, and maintainable code, leveraging tools like Docker and Kubernetes for containerization and orchestration. Strong experience in implementing CI/CD pipelines, enhancing software development processes, and mentorship roles. Adept at collaborating with cross-functional teams to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optimize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dynamic and responsive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RESTful APIs for service communication, ensuring high availability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 and reducing production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configuring load balancers for optimal workload distribution.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and reliability through comprehensive regression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diagnostics and system performance tracking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facilitating collaboration among development teams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for data-intensive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undertaking profiling and debugging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architectural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achieving over 90% code coverage and increasing the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enhancing the functionality and interoperability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leading sprint planning and retrospective meetings, improving team productivity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performance, resulting in improved application speed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applications to modern technology stacks, enhancing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phases of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modern client-side technologies and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applications to improve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estimations, accurately defining project scopes and timelines that align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continuous integration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reduced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satisfying client requirements through effective communication and presentations, ultimately increasing customer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adoption of best practices for code quality, achieving significant improvements in the maintainability of codebase and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