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specializing in Java, Spring Boot, and Microservices architecture. Expert in building scalable, maintainable, and high-performance applications while fostering a collaborative engineering environment. Proficient in working within Agile frameworks to deliver innovative solutions that meet evolving customer needs. Adept at utilizing cloud services such as AWS and Azure to enhance application deployment and monitoring. Strong advocate for testing methodologies including JUnit and Selenium, ensuring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deliver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seamless data exchange and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design, and ship new features, greatly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regression errors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cultivating a culture of quality and continuous improvement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testing,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and clear communication of API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to enhance throughput and minimize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Empowered the engineering team by introducing best practices in software development life cycle (SDLC)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and libraries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multi-discipline team to produce feature-rich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needs,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downtime and enhanced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user-friendly interfaces through collaboration with UX teams and iterative prototype development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and efficiency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 decreasing release cycle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cloud service providers for enhanced deployment strategies,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well-defined development best practices within Scrum teams, fostering a high-performance engineering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deployment of cloud-based solutions with an emphasis on cost efficiency and high availability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coverage percentage of over 90% across critical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robust client-side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clients to understand requirements and elucidate potential technical discussions and solutions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processing speeds by 20% through optimized algorithm implementation in existing workflows. Successfully completed multiple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CloudFormation,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DynamoDB,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