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building high-performance, resilient systems. Expertise in Rust, GraphQL, and distributed system architecture. Proven track record of crafting fault-tolerant infrastructure and stable APIs, contributing to the evolution of robust environments that cater to demanding workloads. A proficient communicator with a strong dedication to cross-team collaboration and mentoring, passionate about staying ahead in technical trends and innovations.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runtime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standards for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fault-tolerant infrastructure, leading efforts to improve API durability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enterprise customers to gather feedback that directly influenced platform evolution, establishing an ecosystem that accommodates high-demand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over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reviews and enhancing version control practices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writing idiomatic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optimizations and best practices within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enhance system observability,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contributing to incident management frameworks to maintain uptime of mission-critical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 addressing security and observability standards relevant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self-initiated research to reinforce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knowledge and ecosystem tools, ensuring alignment with emerging industry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focusing on event-driven patterns, enhancing cross-team collaboration for a cohesive infrastructure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workflows and reducing time-to-production.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data processing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real-time analytics and response capabilities for GraphQL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 modern web application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 offerings and paving the way for integrated customer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robust unit and integration testing methodologies,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code coverage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Stabilized existing infrastructure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deployment and configuration management for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software design sessions, fostering a culture of shared ownership and technical excellence.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seamless event and data handling specifications, supporting a hybrid cloud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implemented strategies for optimizing database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management to analyze customer feedback, driving enhancements that elevated overall product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services enhancing developer productivity through streamlined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RESTful APIs to enhance back-end performance, ensuring rapid access to data and services for user-facing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multinational team to deliver high-quality software on time,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maintaining a flexible approach to changing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authentication, improving user trust and data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user engagement through intuitive designs and responsive layouts.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team collaboration and code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technical workshops to share knowledge on best practices in code optimization and system architecture, resulting in 20% faster onboarding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Rust, Go, JavaScript, TypeScript, Python, C++,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Actix, Rocket, Apollo Federation, Django, Express.js,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Prometheus, Grafana, Redis, Apache Kafka,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CI/CD, Unit Testing, Integration Testing, TDD, Agile Development,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