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 in crafting high-performance distributed systems and backend applications. Proficient in designing and operating RESTful APIs and microservices, with extensive experience in Kotlin, TypeScript, and Ruby. Adept in enhancing CI/CD processes, ensuring system reliability and compliance with best practices. Committed to improving developer experience through effective tooling and complexity reduction.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high-performance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improving backend application efficiency by optimizing data access patterns and reducing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services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microservices Architecture, improving maintainability and streamlining the CI/CD pipeline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for seamless internal communication between services, enhancing reliability and performance of service-level integrations.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evolve product features and maintain API quality in compliance with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upgraded the observability framework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system incident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logging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issue detection and mitigation during production incidents.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version control and collaborative workflows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reinforcing project consistency and stability among multiple contributors.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fostering a culture of knowledge sharing and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data storage solutions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for high-traffic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solutions for processing billions of transactions a day, ensuring no downtime during critical business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workshops on API design principles to enhance team standards in developing features that prioritize user experience and service clarity.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distributed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high availability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load balancing and asynchronous processing techniques,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and design teams to successfully implement a new feature set for real-time data analytics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code coverage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integration solutions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gRPC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interaction between microservices for the product suite.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deployment processes by improving existing CI/CD practices, reducing lead time for feature release.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for junior developers, ensuring adherence to coding standards and architectural guidelines.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the development of internal tooling, helping teams reduce time spent on repetitive tasks.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frontend integrations, ensuring a consistent backend interface across products.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payment processing platforms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improving transaction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system performance by optimizing database queries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maximizing throughput.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containers for microservice deployment, reducing configuration overhead.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agile methodologies within the development team, focusing on iterative delivery and stakeholder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optimized application performance, achieving up to 20% decrease in resource usage through code refactoring and system upgrades.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Kotlin, TypeScript, Ruby, Java, 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Ruby on Rails, Micronaut, gRPC, Protobuf, JOOQ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Travis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Prometheus, Grafana, DataDog, New Relic, Sentry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