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fintech and logistics. Expertise in building robust financial systems leveraging Python, Node.js, AWS, PostgreSQL, and Stripe. Proven track record in architectural decision-making and enhancing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financial systems for payments, settlements, and reporting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real-time payment infrastructure, enhancing transaction reliability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resilient financial workflows in high-scalability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deep integrations with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payment processors to streamline transaction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identify and eliminate system bottlenecks, ensuring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internal dashboards and tools for finance teams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that improved system reliability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for enhanced code quality across teams, advocating for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financial data modeling and best architectural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workflows in partnership with Data and AI teams to drive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Stayed updated with industry trends in fintech and ERP innovations, integrating new solutions into our stack.</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expanded financial applications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implement user-driven features in payment processing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components for financial reporting tools, focusing on data integrity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capabilities in financial systems design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for performance and maintainability,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root cause analysis of system performance issues, implementing changes for long-term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integrating external financial systems, improving data flow and synchronization.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providing insights for system enhancements.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financial applications, focusing on user experience and system performance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troubleshoot and resolve software defects, ensuring seamless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system designs and specifications for future reference and team onboarding.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management and optimization tasks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query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architectures, enhancing overall system reliability with minimal downtime, achieving a 20% reduction in maintenance costs.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Django, React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Payment Systems &amp; Integrations</w:t>
      </w:r>
      <w:r>
        <w:rPr>
          <w:rFonts w:asciiTheme="minorHAnsi" w:hAnsiTheme="minorHAnsi" w:cstheme="majorHAnsi"/>
          <w:lang w:val="en-US"/>
        </w:rPr>
        <w:t xml:space="preserve">: Stripe, PayPal, Square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