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delivering quality software and building robust backend systems. Proven track record in leading collaborative projects and developing roadmaps with multidisciplinary teams using technologies such as Java, Kotlin, and cloud services like AWS. Adept in deploying solutions that impact millions through seamless peer-to-peer transactions. Committed to cultivating an accessible and inclusive financial ecosystem through technology and innovative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highly reliable backend services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Cash App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millions of transactions weekly.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including Product, Design, and Mobile to align technology initiatives with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Scoped, built, and scaled core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technical design discussions, promoting a culture of innovation and collaborative problem-solving within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cloud deployment, ensuring secure and efficient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Strategized and 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Vitess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performance tuning and monitoring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message streaming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on-call support operations for services, coordinating with peer product teams during critical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technologies and best practices, fostering growth and knowledge-sharing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data-driven applications for high-volume transactions,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existing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managers and designers to outline software requirements and deliverables for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automated deployments, increasing efficiency within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real-time data streams, enhancing the performance of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phases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stability during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thorough documentation and user guides for the developed products, aligning with agile practices and project management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DevOps practices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deployment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integrations with frontend applications for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cross-disciplinary teams, ensuring cohesive workflows through collaborative sprints and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specializing in high availability and redundancy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observe application health and track performance metrics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build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tuning and optimization of database queries and application responses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real-time data processing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concurrent transactions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25% improvement in transaction processing time through code refactoring and optimized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HTTP, JSON, gRPC,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DynamoDB, Vitess, 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Object-Oriented Design, Distributed Systems, Agile Methodologies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JUnit, Mockito, Spring Boot,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