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software-defined networking solutions. Proficient in Python, Kubernetes, Open vSwitch, and NVIDIA Bluefield DPUs to optimize high-performance network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software-defined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Bluefield DPUs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solutions enabling low-latency connectivity within distributed computing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vSwitch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virtualization, improving throughput and optimizing resource allocation for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network resources, enhancing programmability and user interaction with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lifecycle for network resources, automating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creation and configuration to streamline network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network performance, utilizing telemetry tools to optimize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industry best practices,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network strategies with product goals, enhancing the integration of networking and computing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network observability framework, improving visibility and fault diagnosis for distributed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network designs, facilitating knowledge transfer and supporting team alignment on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enhance security measures,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firewall rules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groups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tenant workloads.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ensuring scalability and reliability in SDN deployments for complex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on networking protocols and best practices, enhancing team efficiencies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tested network topology configurations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optimizing for performance and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network services, improving deployment speed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VLAN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VXLAN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create isolated network segments for multiple tenants without sacrificing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on network configurations, ensuring compliance with system performance standards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infrastructure teams to guarantee seamless integration of network services with storage platforms, enhancing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for future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shaping the roadmap for technology advancements.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networking features for high-performance computing environments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networking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namespaces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infrastructures, providing enhancements and support for operational issues and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networking solutions in applications, facilitating effective communication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procedures for network functionalities to ensure robustness and reliability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 orchestration for managing isolated environments, supporting development and testing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upgrade legacy systems to more modern networking solutions, enhancing connectivity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SDN, Kubernetes, VLAN, VXLAN, TCP/IP, BGP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Open vSwitch, Terraform,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RDMA, RoCE, InfiniBand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 Management</w:t>
      </w:r>
      <w:r>
        <w:rPr>
          <w:rFonts w:asciiTheme="minorHAnsi" w:hAnsiTheme="minorHAnsi" w:cstheme="majorHAnsi"/>
          <w:lang w:val="en-US"/>
        </w:rPr>
        <w:t xml:space="preserve">: NVIDIA Bluefield, SR-IOV, HPC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