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front-end development. Proficient in React, TypeScript, Node.js, and GraphQL. Strong expertise in building scalable applications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 for UI/UX improvements, implementing design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in CI/CD pipelines, reducing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 to enhance observability across applications,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providing mentorship to junior developers and fostering a culture of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migration of legacy applications to modern frameworks, significantly improving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various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achieving loading time reductions of up to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product teams to define requirements and establish roadmaps.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modular architecture and code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troubleshooting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flow efficiency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libraries for enhanced user interactions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services and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including sprint planning, retrospectives, and daily stand-ups.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code and maintained documentation standards to ensure compliance and readability.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developers on API integration to enhance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implemented fixes to improve application performance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progress, challenges, and solutions in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applications, troubleshooting issues and ensuring optimal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of features and processes, streamlining onboarding for new developers.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Travis CI, CircleCI,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