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designing and implementing technical solutions within diverse domains. Proven ability in leading engineering teams, enhancing development processes, and mentoring junior engineers. Strong technical expertise in Node.js, Typescript, React.js, and PostgreSQL, coupled with a solid foundation in cloud infrastructure and CI/CD pipelines. Adept at delivering well-engineered products in fast-paced environments, with a focus on continuous improvement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distributed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design decisions and technical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diverse microservices, enhancing the scalability and reliability of the platform via cloud-based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consistent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employing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facilitating knowledge sharing sessions to uplift team expertise in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to the team, improving project management efficiency and on-time delivery of key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define product requirements and specifications, ensuring alignment and clarity on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enhancing user experience and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transitioning legacy applications to modern web architectures, adopting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technology assessments and proof of concept implementations for new tools and frameworks to keep the tech stack up-to-date.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structured data and conducted performance tuning to support large-scale applications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significantly reduced regression issues and enhanced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create intuitive UI components, leveraging front-end state management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project updates and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AWS infrastructure, ensuring application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migration strategies through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transitions to new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documentation practices, improving team compliance with best development practices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decisions to advocate for scalable and maintainable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rich user experiences and effective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software solutions that met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documentation for APIs and system dependencies, enhancing clarity for ongoing development and future reference.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configured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high-traffic applications delivering 3000+ daily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ensuring quality and adherence to best coding practices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over 40% through aggressive caching strategies and performance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React.js, Express.js, Angular.js, Django, Rails,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