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backend development, specializing in Golang, Python, and AI-driven architectures. Proven expertise in scalable systems design, microservices, and CI/CD practices for cybersecurity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-centric software systems for cybersecurity applications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for vulnerability identification and penetration testing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end-to-end feature development from ideation through to production deployment and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technical discussions and code reviews, enhancing team capabilities through knowledge sharing and mentorship.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into broader applications, enhancing security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SDLC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processes, establishing best practices in system design and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performance of distributed systems,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and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PubSub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messaging to improve system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engineers, fostering a culture of technical excellence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threat intelligence by driving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product ecosystems.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to streamline deployment processes and ensure high-quality code delivery.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distributed systems, focusing 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encouraging the adoption of best coding practices and design patterns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components for microservices architecture, improving functionality and reliability of applications in a cloud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facilitating seamless integration with existing applications, enhancing overall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BDD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reduce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architecture decisions for major projects, aligning with business goals and technical feasibility.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performance improvements in database interactions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meetings and sprint planning, contributing to project management and task prioritization.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microservices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migrations and feature enhancements, ensuring minimal disruption to existing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on software development projects, emphasizing clean code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reviews and identified areas for optimization to improve system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cycles, delivering features on time and within scope.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a key feature, increasing application performance by 20% through effective use of caching.],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certificationRequired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remotePosition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locationRequired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newline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Java, JavaScript, C++,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FastAPI, gRPC, Kubernetes, Docker,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AWS, Terraform, Jenkins, Ansible,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MongoDB, PostgreSQL, Redis, Firebase,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BDD, pytest, Selenium, SonarQube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Agile, Grafana,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