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building generative AI products and visual collaboration tools. Proficient in React, Node, and machine learning frameworks. Dedicated to enhancing user experiences through innovative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architecture decisions for AI-powered features using </w:t>
      </w:r>
      <w:r w:rsidRPr="00432203">
        <w:rPr>
          <w:rFonts w:asciiTheme="minorHAnsi" w:hAnsiTheme="minorHAnsi" w:cstheme="majorHAnsi"/>
          <w:b/>
          <w:bCs/>
          <w:lang w:val="en-US"/>
        </w:rPr>
        <w:t xml:space="preserve">Azure 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bolster visual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to seamlessly integrate AI functionalities into products, improving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intuitive user experiences grounded in machine learning principles, focusing on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advocating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AI development and promoting an inclusive engineering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 early-stage AI systems that deliver measurable user experience enhancements through constant iteration.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management to define AI-centric strategies aligned with business value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high-quality code standards and implement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applications that facilitate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and provide feedback to ensure adherence to architectural standards and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initialization processes to facilitate the adoption of new AI methodologies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Shape hiring processes by identifying exceptional AI talent and contributing to team growth.</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generative AI product features, leveraging </w:t>
      </w:r>
      <w:r w:rsidRPr="00432203">
        <w:rPr>
          <w:rFonts w:asciiTheme="minorHAnsi" w:eastAsia="Times New Roman" w:hAnsiTheme="minorHAnsi" w:cs="Times New Roman"/>
          <w:b/>
          <w:bCs/>
          <w:lang w:val="en-US"/>
        </w:rPr>
        <w:t xml:space="preserve">Node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entire product lifecycle for AI development, from ideation to deployment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enhance backend performance,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engineers, fostering a collaborative environment and enhancing team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AI project roadmaps, aligning short-term projects with strategic long-term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smoother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to derive insights driving application improvements, influencing product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sprints, significantly impacting product features through innovative AI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critical software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using </w:t>
      </w:r>
      <w:r w:rsidRPr="00432203">
        <w:rPr>
          <w:rFonts w:asciiTheme="minorHAnsi" w:eastAsia="Times New Roman" w:hAnsiTheme="minorHAnsi" w:cs="Times New Roman"/>
          <w:b/>
          <w:bCs/>
          <w:lang w:val="en-US"/>
        </w:rPr>
        <w:t xml:space="preserve">Node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RESTful APIs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to improve system architecture and efficiency during major product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quality assurance tasks, implementing testing strategies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comprehensively, ensuring knowledge sharing and maintainability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new libraries and frameworks to enhance existing systems, resulting in improved functionality.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Go,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 Express, TensorFlow, Azure OpenAI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