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development, specializing in building scalable AI-driven solutions for cutting-edge platforms. Proficient in JavaScript, TypeScript, Node.js, and React with extensive work in cloud-native architectures, microservices, and advanced data management systems. Adept at collaborating in cross-functional teams to deliver superior product experiences. Committed to technical excellence and continuous improvement of software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cloud-native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 across the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with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microservice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AI-powered workflows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LangFuse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in our platform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develop features that meet customer needs while driving innovation in product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provided mentorship to junior developers, fostering a culture of technical excellence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testable code across the stack,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benchmarks to continuously improve application reliability and user satisfaction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efficient and flexible data-fetching solutions that optimized response times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event-driven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communication between microservices and data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direction in mid-sized projects, contributing significantly to architecture decisions that aligned with strategic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collaborative team environment, streamlining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platforms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 and retrieval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capabilities, drastically improving the speed and relevancy of search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and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focused on enhancing integrations with third-party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directly benefiting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the development of features that prioritize customer needs and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refactoring code to improve performance and scalability, using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automate testing processes, reducing time-to-release through effective CI/CD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modern development practices, fostering a system of continuous learning and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interface and experience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services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frontend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requirements gathering to deployment, ensuring product quality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interactions and support complex queries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performance of web applications through detailed monitoring and code refactoring, focusing on loading speeds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processes that ensured adherence to industry standards and best practices, receiving a commendation for effective contributions.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Apollo, Tailwind, SingleSPA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DynamoDB,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Kubernetes, Lambda, Kafka, SQS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and ML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LangChain, LangFuse, OpenRouter, Mastra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