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Site Reliability Engineering and infrastructure management. Expert in designing scalable, reliable systems using Kubernetes, Terraform, and Python. Proven ability to lead cross-functional teams towards operational excellence while implementing SRE best practices. Strong advocate for observability and resilience with hands-on knowledge of cloud-native architectures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operational maturity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deployments and recovery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achieving improved reliability across dev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observability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monitoring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incident reviews and root cause analysis, applying continuous improvement measures across teams to bolster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SRE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their technical growth and improving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embed SRE best practices, assuring alignment between development and operations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Independently defined quarterly goals leading to measurable improvements in system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enhance scalability and resilience of services across a distributed system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improvements using cloud-native technologies and established proactive monitoring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testing and validation of operational tools and processes, promoting a culture of quality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strategies to senior leadership, influencing future technological decisions regarding infrastructure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services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environments, optimizing infrastructure for availability and cost savings.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 and incident management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managing multi-container applications and ensuring seamless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support product goals while embedding operational best practices in service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provisioning and managing cloud infrastructure, improving deployment speed and error reduction.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observability practices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additional monitoring tools to ensure system health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management strategies while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in critical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open-source contributions for SRE tooling, enhancing community support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distributed system architectures and enhancing service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reliable and repeatable builds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test frameworks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applications, bolstering service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ensuring designed systems met operational requirements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latency metrics through targeted improvements in architecture and operational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through a project that improved uptime by 20%, successfully implementing cloud solutions that aligned with operational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JavaScript, Bash,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ELK Stack,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Helm,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