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full-stack development and systems architecture. Proven expertise in streamlining software development processes and elevating application performance. Adept in designing scalable systems using frameworks such as Spring Boot and ReactJS, while implementing agile methodologies for project delivery. Strong advocate of test-driven development with a passion for crafting high-quality, maintainable code. Collaborative team player with a focus on mentoring junior engineers and leading technical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end-to-end software development lifecycle for various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notably enhancing performance by optimizing critical code paths.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architecture deploying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and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contributing to seamless integration with diverse client applications, and 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DevOps practices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times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reliability through comprehensive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measurable reduction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management and development teams to deliver solutions that align with customer expectations, honing requirements through technical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stack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drastically improving user experience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mentored junior developers, fostering a culture of continuous improvement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integration and deployment processes, shortening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access layers and optimized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reflecting an agile approach to data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design specifications, yielding enhanced project transparency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several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scalable and dynamic solutions for customer-related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enhanced system architectures, contributing to the migration from monolithic to microservices architecture, promoting better system isolation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UI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great user experiences and achieving high satisfaction ratings from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extensive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code coverage significantly and boosting confidence in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integrations with third-party APIs, ensuring data consistency and integrity while enhancing software functionalities and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HTTP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provisioning resources seamlessly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drastically free up database load and optimize response times during peak usage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troubleshooting and debugging processes for complex systems to identify root issues leading to software outages and system performance degradation.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a health monitoring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real-time data access for users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engaging in sprint planning, retrospectives, and daily stand-ups to promote iterative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thus significantly enhancing web usability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cloud services for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 with CI/CD processes which resulted in timely software releases and reduced backend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in implementing security best practices while developing applications, ensuring compliance with corporate policies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regression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35% reduction in testing time during the release cycles and ensuring high-quality outputs by maintaining visible test results.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Mockito,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